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32702"/>
            <wp:effectExtent l="0" t="0" r="3175" b="1905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Учебный план МДОУ ориентирован на организацию непосредственно образовательной деятельности в режиме 5-ти дневной учебной  недели. Для реализации программы в полном объеме мониторинг проводится в первые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три недели сентября и первые три недели мая. В начале февраля для воспитанников всех групп проводятся зимние каникулы, во время которых организуется непосредственно образовательная деятельность только эстетически-оздоровительного цикла. Данный  План составлен для организации деятельности с детьми раннего возраста с 2 до 3 лет и дошкольного возраста с 3 до 7 лет. 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Плане НОД предложено распределение количества образовательной деятельности, дающее возможность  использовать подход, основанный  на принципах дифференциации и вариативности.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Продолжительность НОД  в группах: в первой младшей группе –  не более 10 минут, во 2 младшей группе - не более 15 мин., в средней группе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 более 20 мин., в старшей группе –не более 25 минут, в подготовительной группе –не более 30 минут. Перерыв между непрерывной непосредственной образовательной деятельности составляет -10 минут. В середине НОД обязательно 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 к устройству, содержанию  и организации режима работы дошкольных образовательных учреждений (СанПиН 2.4.1.3049-13).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 и составляет 60%.  Инвариантная часть реализуется через обязательную непосредственно образовательную деятельность, вариативная часть составляет 40% и реализуется через  изучение кабардинского языка,  региональный компонент 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кружковую деятельность, с привлечением: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МКОУ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школа искусств №1» (5 кружков художественно-эстетической направленности);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МКУ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Детско-юношеская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спортивная школа №4»  Управления по физической культуре, спорту и  делам молодежи  Местной администрации г. о. Нальчик (кружок по художественной гимнастике);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ГКОУ ДОД  «Республиканский детский эколого-биологический центр МИНОБРНАУКИ КБР  (экологические занятия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       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НОД включены пять образовательных областей:</w:t>
      </w:r>
    </w:p>
    <w:p w:rsidR="000160BA" w:rsidRDefault="000160BA" w:rsidP="000160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Познавательное развитие</w:t>
      </w:r>
    </w:p>
    <w:p w:rsidR="000160BA" w:rsidRDefault="000160BA" w:rsidP="000160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Речевое развитие</w:t>
      </w:r>
    </w:p>
    <w:p w:rsidR="000160BA" w:rsidRDefault="000160BA" w:rsidP="000160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0160BA" w:rsidRDefault="000160BA" w:rsidP="000160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Социально-коммуникативное</w:t>
      </w:r>
    </w:p>
    <w:p w:rsidR="000160BA" w:rsidRDefault="000160BA" w:rsidP="000160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Плане  отражено соблюдение минимального количества НОД на изучение каждой образовательной области, которое определено в инвариантной части плана, и предельно допустимая нагрузка. НОД по изучению кабардинского языка  входят в объем максимально допустимой нагрузки.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физического и художественно-эстетического направлений занимает не менее 50 % общего времени на непрерывную непосредственно образовательную деятельность.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строится в соответствии с образовательной программой МКДОУ ДС№60,  разработанной на основе: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примерной основной общеобразовательной программы дошкольного образования «Детство» под редакцией  Т.И. Бабаевой, А.Г. Гогоберидзе, О.В. Солнцевой, с использованием по коррекционной работе для логопедических групп «Примерной программы коррекционн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развивающей работы в логопедической группе для детей с общим недоразвитием речи (с 3 до 7)» автор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Н.В., «Развитие математических представлений у дошкольников с ОНР (с 4 до 5 и с 5 до 6 лет)» автор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 В. , парциальной программы «Добро пожаловать в экологию» автор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Воронкевич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О.А,  и  «Национальн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региональный компонент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 авторы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Л.П.,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Штепа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Т.Ф..  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В 2016-2017 учебном году в МКДОУ ДС№60  функционируют 9 групп: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- 1 младшая группа  (2-3 года)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 - 2 младшая группа  (3-4 года)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Средняя группа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(4-5 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Средняя группа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(4-5 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Старшая группа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 (5-6 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Старшая группа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(5-6лет)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Старшая  логопедическая группа (5-6 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- Подготовительная группа  (6-7 лет)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Подготовительная логопедическая группа (6-7 лет)</w:t>
      </w:r>
    </w:p>
    <w:p w:rsidR="000160BA" w:rsidRDefault="000160BA" w:rsidP="000160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Сетка организованной образовательной деятельности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474"/>
        <w:gridCol w:w="425"/>
        <w:gridCol w:w="738"/>
        <w:gridCol w:w="113"/>
        <w:gridCol w:w="709"/>
        <w:gridCol w:w="284"/>
        <w:gridCol w:w="1276"/>
        <w:gridCol w:w="1418"/>
        <w:gridCol w:w="194"/>
        <w:gridCol w:w="88"/>
        <w:gridCol w:w="1560"/>
      </w:tblGrid>
      <w:tr w:rsidR="000160BA" w:rsidTr="000160B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BA" w:rsidTr="000160B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мл.  группа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3занятия физической культурой (одно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прогулке)</w:t>
            </w:r>
          </w:p>
        </w:tc>
      </w:tr>
      <w:tr w:rsidR="000160BA" w:rsidTr="000160BA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образовательных  ситуаций, а также во всех образовательных ситуациях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0160BA" w:rsidTr="000160BA"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экспериментирование. Познание  предметного и социального мира, освоение  безопасного поведения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аппликация) 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2 образовательные  ситуации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образовательные  ситуации</w:t>
            </w:r>
          </w:p>
        </w:tc>
      </w:tr>
      <w:tr w:rsidR="000160BA" w:rsidTr="000160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 образовательная ситуация в 2 недели</w:t>
            </w:r>
          </w:p>
        </w:tc>
      </w:tr>
      <w:tr w:rsidR="000160BA" w:rsidTr="000160BA">
        <w:trPr>
          <w:trHeight w:val="3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0BA" w:rsidTr="000160BA">
        <w:trPr>
          <w:trHeight w:val="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ОО «Познавательное развитие».</w:t>
      </w:r>
      <w:r>
        <w:rPr>
          <w:rFonts w:ascii="Times New Roman" w:eastAsia="Times New Roman" w:hAnsi="Times New Roman"/>
          <w:sz w:val="28"/>
          <w:szCs w:val="28"/>
        </w:rPr>
        <w:t> На реализацию программного материала образовательной  области  отведено 1,5 НОД в неделю во всех возрастных группах, из них: 1  – математика.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ОО «Речевое развитие». </w:t>
      </w:r>
      <w:r>
        <w:rPr>
          <w:rFonts w:ascii="Times New Roman" w:eastAsia="Times New Roman" w:hAnsi="Times New Roman"/>
          <w:sz w:val="28"/>
          <w:szCs w:val="28"/>
        </w:rPr>
        <w:t> На реализацию программного материала образовательной  области в младшей, средней группах общеразвивающей направленности НОД организуется 1 раз в неделю, в старших и  подготовительной группе НОД организуется  2 раза в неделю – 1  речевое развитие, 0,5 – обучение грамоте.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Интеграция областей «Коммуникация», «Познание», «Художественная литература», «Социализация»  во  всех группах ДОУ содействует лучшему усвоению содержания общеобразовательной программы.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ОО «Социально-коммуникативное развитие».</w:t>
      </w:r>
      <w:r>
        <w:rPr>
          <w:rFonts w:ascii="Times New Roman" w:eastAsia="Times New Roman" w:hAnsi="Times New Roman"/>
          <w:sz w:val="28"/>
          <w:szCs w:val="28"/>
        </w:rPr>
        <w:t> Программный материал по образовательной области реализуется в НОД  «Исследование объектов живой и неживой природы, экспериментирование. Познание  предметного и социального мира, освоение  безопасного поведения» в младших группах 0,5 чередуется с «Чтение художественной литературы» в старших группах  2 НОД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 же  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ОО «Художественно-эстетическое развитие »</w:t>
      </w:r>
      <w:r>
        <w:rPr>
          <w:rFonts w:ascii="Times New Roman" w:eastAsia="Times New Roman" w:hAnsi="Times New Roman"/>
          <w:sz w:val="28"/>
          <w:szCs w:val="28"/>
        </w:rPr>
        <w:t>  Реализация образовательной области «Художественное творчество»  в НОД «Художественное творчество» организуется 2 раз в неделю 1 раз НОД «Рисование», НОД «Лепка» и «Аппликация» чередуются через неделю.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Программный материал   «Конструирование» реализуется через интеграцию в области «Познание» и «Художественное творчество», а также в совместной  деятельности взрослых и детей, в режимных моментах и самостоятельной деятельности детей, кружковую работу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деятельности.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Программный материал по разделу «Мир искусства» реализуется через интеграцию с областью «Познание», в свободной деятельности детей. Включает НОД «Музыка» организуется 2 раза в неделю  во всех группах.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ОО «Физическое развитие»</w:t>
      </w:r>
      <w:r>
        <w:rPr>
          <w:rFonts w:ascii="Times New Roman" w:eastAsia="Times New Roman" w:hAnsi="Times New Roman"/>
          <w:sz w:val="28"/>
          <w:szCs w:val="28"/>
        </w:rPr>
        <w:t> реализуется  в НОД  «Физическое развитие» в 1-й младшей  группе 2 раза в неделю, в средней, старших и подготовительной 3 раза в неделю, одно из  них проводится на свежем воздухе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еализуется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0160BA" w:rsidRDefault="000160BA" w:rsidP="000160BA">
      <w:pPr>
        <w:rPr>
          <w:sz w:val="28"/>
          <w:szCs w:val="28"/>
        </w:rPr>
      </w:pPr>
    </w:p>
    <w:p w:rsidR="000160BA" w:rsidRDefault="000160BA" w:rsidP="0001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0BA" w:rsidRDefault="000160BA" w:rsidP="0001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Примерная сетка совместной образовательной деятельности  и культурных практик в режимных моментах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601" w:type="dxa"/>
        <w:tblInd w:w="-459" w:type="dxa"/>
        <w:tblLook w:val="04A0" w:firstRow="1" w:lastRow="0" w:firstColumn="1" w:lastColumn="0" w:noHBand="0" w:noVBand="1"/>
      </w:tblPr>
      <w:tblGrid>
        <w:gridCol w:w="3123"/>
        <w:gridCol w:w="1270"/>
        <w:gridCol w:w="76"/>
        <w:gridCol w:w="338"/>
        <w:gridCol w:w="1008"/>
        <w:gridCol w:w="440"/>
        <w:gridCol w:w="892"/>
        <w:gridCol w:w="1343"/>
        <w:gridCol w:w="2105"/>
        <w:gridCol w:w="6"/>
      </w:tblGrid>
      <w:tr w:rsidR="000160BA" w:rsidTr="000160BA">
        <w:trPr>
          <w:gridAfter w:val="1"/>
          <w:wAfter w:w="6" w:type="dxa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Формы образовательной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режимных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младшая группа                     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10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общение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Ситуации общения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воспитателя с детьми и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накопления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положительного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социально-эмоционального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Беседы и разговоры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детьми по их интересам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10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игры с детьми (сюжетно-ролевая, режиссерская, игр</w:t>
            </w:r>
            <w:proofErr w:type="gramStart"/>
            <w:r>
              <w:rPr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драматизация,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строительно-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конструктивные игры)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160BA" w:rsidTr="000160BA">
        <w:trPr>
          <w:gridAfter w:val="1"/>
          <w:wAfter w:w="6" w:type="dxa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Совместная игра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воспитателя и детей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(сюжетно-ролевая,</w:t>
            </w:r>
            <w:proofErr w:type="gramEnd"/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режиссерская, игра-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драматизация,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строительно-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конструктивные игры)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Досуг здоровья 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c>
          <w:tcPr>
            <w:tcW w:w="10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Сенсорный игровой и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интеллектуальный тренинг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Опыты, эксперименты,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наблюдения (в том числе</w:t>
            </w:r>
            <w:proofErr w:type="gramEnd"/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экологической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направленности)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Наблюдения за природой (на прогулке)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c>
          <w:tcPr>
            <w:tcW w:w="10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мастерская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(рисование, лепка,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художественный труд по интересам)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литературных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c>
          <w:tcPr>
            <w:tcW w:w="10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Трудовые поручения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(индивидуально и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подгруппами)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0160BA" w:rsidTr="000160BA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Трудовые поручения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(общий и совместный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труд)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раз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2 недели</w:t>
            </w:r>
          </w:p>
        </w:tc>
      </w:tr>
    </w:tbl>
    <w:p w:rsidR="000160BA" w:rsidRDefault="000160BA" w:rsidP="000160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60BA" w:rsidRDefault="000160BA" w:rsidP="000160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Примерная сетка самостоятельной деятельности детей в режимных моментах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494"/>
        <w:gridCol w:w="1222"/>
        <w:gridCol w:w="1270"/>
        <w:gridCol w:w="1172"/>
        <w:gridCol w:w="1227"/>
        <w:gridCol w:w="2645"/>
      </w:tblGrid>
      <w:tr w:rsidR="000160BA" w:rsidTr="000160BA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0160BA" w:rsidTr="00016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bCs/>
                <w:iCs/>
                <w:sz w:val="24"/>
                <w:szCs w:val="24"/>
                <w:lang w:eastAsia="ru-RU"/>
              </w:rPr>
              <w:t>младшая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bCs/>
                <w:iCs/>
                <w:sz w:val="24"/>
                <w:szCs w:val="24"/>
                <w:lang w:eastAsia="ru-RU"/>
              </w:rPr>
              <w:t>младшая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Средняя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Старшая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Подготовительная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группа</w:t>
            </w:r>
          </w:p>
        </w:tc>
      </w:tr>
      <w:tr w:rsidR="000160BA" w:rsidTr="000160B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Игры, общение,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 по интересам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 время утреннего приема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10 до 50 минут</w:t>
            </w:r>
          </w:p>
        </w:tc>
      </w:tr>
      <w:tr w:rsidR="000160BA" w:rsidTr="000160B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Самостоятельные игры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1-й половине дня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минут</w:t>
            </w:r>
          </w:p>
        </w:tc>
      </w:tr>
      <w:tr w:rsidR="000160BA" w:rsidTr="000160B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прогулке,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 на прогулке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60 минут до 1 часа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60 минут до 1 часа 40 минут</w:t>
            </w:r>
          </w:p>
        </w:tc>
      </w:tr>
      <w:tr w:rsidR="000160BA" w:rsidTr="000160B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Самостоятельные игры,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досуги, общение и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 по интересам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 2-й половине дня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минут</w:t>
            </w:r>
          </w:p>
        </w:tc>
      </w:tr>
      <w:tr w:rsidR="000160BA" w:rsidTr="000160B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вечерней прогулке,</w:t>
            </w:r>
          </w:p>
          <w:p w:rsidR="000160BA" w:rsidRDefault="000160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деятельность на </w:t>
            </w:r>
            <w:r>
              <w:rPr>
                <w:sz w:val="24"/>
                <w:szCs w:val="24"/>
                <w:lang w:eastAsia="ru-RU"/>
              </w:rPr>
              <w:lastRenderedPageBreak/>
              <w:t>прогулке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40 минут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минут</w:t>
            </w:r>
          </w:p>
        </w:tc>
      </w:tr>
      <w:tr w:rsidR="000160BA" w:rsidTr="000160BA">
        <w:trPr>
          <w:trHeight w:val="43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15 до 50 минут</w:t>
            </w:r>
          </w:p>
        </w:tc>
      </w:tr>
    </w:tbl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Модель физического воспитания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32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462"/>
        <w:gridCol w:w="15"/>
        <w:gridCol w:w="1226"/>
        <w:gridCol w:w="463"/>
        <w:gridCol w:w="1270"/>
        <w:gridCol w:w="492"/>
        <w:gridCol w:w="1193"/>
        <w:gridCol w:w="497"/>
        <w:gridCol w:w="1894"/>
        <w:gridCol w:w="2975"/>
      </w:tblGrid>
      <w:tr w:rsidR="000160BA" w:rsidTr="000160BA">
        <w:trPr>
          <w:trHeight w:val="63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45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Физкультурно-оздоровительные мероприятия в ходе выполнения режимных моментов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деятельности детского сада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5—6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Ежедневно 6—8 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нут                               [нут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    8—10 минут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Ежедневно 10 минут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23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7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 мере необходимости (до 3 минут)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физические упражнения на прогулке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Ежедневно      6— 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Ежедневно     10— 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Ежедневно    15—20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   20—30 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751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3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4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44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Физкультурные занятия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47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Физкультурные занятия в спортивном  зале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по 15   минут                                      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2 раза в неделю по 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 по 25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минут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74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Физкультурные занятия  (на воздухе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спортчас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 20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57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Художественная гимнастика                      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 раз в неделю 20 ми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 25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461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Спортивный досуг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461"/>
        </w:trPr>
        <w:tc>
          <w:tcPr>
            <w:tcW w:w="3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705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под руководством воспитателя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(продолжительность определяется в соот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ветствии с возрастом)</w:t>
            </w:r>
          </w:p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индивидуальными особенностями ребенка)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365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Спортивные праздники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Летом 1 раз в год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668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 и развлечения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hRule="exact" w:val="322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Дни здоровья</w:t>
            </w:r>
          </w:p>
        </w:tc>
        <w:tc>
          <w:tcPr>
            <w:tcW w:w="70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60BA" w:rsidRDefault="00016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60BA" w:rsidRDefault="00016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0BA" w:rsidRDefault="000160BA" w:rsidP="00016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дополнительного образования </w:t>
      </w:r>
    </w:p>
    <w:p w:rsidR="000160BA" w:rsidRDefault="000160BA" w:rsidP="00016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ДС №60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МКОУ ДО «Детская школа искусств №1» (5 кружков художественно-эстетической направленности хоровое пение, хореография,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деятельность, английский язык, национальные танцы);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МКУ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Детско-юношеская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спортивная школа №4»  Управления по физической культуре, спорту и  делам молодежи  Местной администрации г. о. Нальчик (кружок по художественной гимнастике);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ГКОУ ДОД  «Республиканский детский эколого-биологический центр МИНОБРНАУКИ КБР  (экологические занятия цикла «Начало начал»).       </w:t>
      </w: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160BA" w:rsidRDefault="000160BA" w:rsidP="000160BA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708"/>
        <w:gridCol w:w="2242"/>
        <w:gridCol w:w="1965"/>
        <w:gridCol w:w="1284"/>
        <w:gridCol w:w="1284"/>
        <w:gridCol w:w="2264"/>
      </w:tblGrid>
      <w:tr w:rsidR="000160BA" w:rsidTr="00016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кружка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занятий в неделю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Руководитель</w:t>
            </w:r>
          </w:p>
          <w:p w:rsidR="000160BA" w:rsidRDefault="000160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кружка</w:t>
            </w:r>
          </w:p>
        </w:tc>
      </w:tr>
      <w:tr w:rsidR="000160BA" w:rsidTr="000160BA">
        <w:trPr>
          <w:trHeight w:val="5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Друзья природы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группа</w:t>
            </w:r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Кушхова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Касбулатовна</w:t>
            </w:r>
            <w:proofErr w:type="spellEnd"/>
          </w:p>
        </w:tc>
      </w:tr>
      <w:tr w:rsidR="000160BA" w:rsidTr="000160BA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 логопедическая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Усачева Е. В.</w:t>
            </w:r>
          </w:p>
        </w:tc>
      </w:tr>
      <w:tr w:rsidR="000160BA" w:rsidTr="000160BA">
        <w:trPr>
          <w:trHeight w:val="3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sz w:val="24"/>
                <w:szCs w:val="24"/>
                <w:lang w:eastAsia="ru-RU"/>
              </w:rPr>
              <w:t>ог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Плотникова Г. Н.</w:t>
            </w:r>
          </w:p>
        </w:tc>
      </w:tr>
      <w:tr w:rsidR="000160BA" w:rsidTr="000160B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sz w:val="24"/>
                <w:szCs w:val="24"/>
                <w:lang w:eastAsia="ru-RU"/>
              </w:rPr>
              <w:t>. лог.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Шевцова З. А.</w:t>
            </w:r>
          </w:p>
        </w:tc>
      </w:tr>
      <w:tr w:rsidR="000160BA" w:rsidTr="000160B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sz w:val="24"/>
                <w:szCs w:val="24"/>
                <w:lang w:eastAsia="ru-RU"/>
              </w:rPr>
              <w:t>ог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Тищенко Е. А.</w:t>
            </w:r>
          </w:p>
        </w:tc>
      </w:tr>
      <w:tr w:rsidR="000160BA" w:rsidTr="000160BA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1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sz w:val="24"/>
                <w:szCs w:val="24"/>
                <w:lang w:eastAsia="ru-RU"/>
              </w:rPr>
              <w:t>.  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Хуламханова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В.</w:t>
            </w:r>
          </w:p>
        </w:tc>
      </w:tr>
      <w:tr w:rsidR="000160BA" w:rsidTr="000160B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национальные танцы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gramStart"/>
            <w:r>
              <w:rPr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sz w:val="24"/>
                <w:szCs w:val="24"/>
                <w:lang w:eastAsia="ru-RU"/>
              </w:rPr>
              <w:t>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Унажокова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Э. В.</w:t>
            </w:r>
          </w:p>
        </w:tc>
      </w:tr>
      <w:tr w:rsidR="000160BA" w:rsidTr="000160B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старшая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лог.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0BA" w:rsidTr="000160BA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A" w:rsidRDefault="000160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0160BA" w:rsidRDefault="000160BA" w:rsidP="00016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Годовой календарный учебный график МКДОУ ДС №60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05"/>
        <w:gridCol w:w="4766"/>
      </w:tblGrid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</w:rPr>
              <w:lastRenderedPageBreak/>
              <w:t> Продолжительность учебного года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</w:rPr>
              <w:t> с 01.09.2018 г. по 31.05.2019 г.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  недель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</w:rPr>
              <w:t>Режим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дней в неделю:</w:t>
            </w:r>
          </w:p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12 часо</w:t>
            </w:r>
            <w:proofErr w:type="gramStart"/>
            <w:r>
              <w:rPr>
                <w:color w:val="000000" w:themeColor="text1"/>
              </w:rPr>
              <w:t>в(</w:t>
            </w:r>
            <w:proofErr w:type="gramEnd"/>
            <w:r>
              <w:rPr>
                <w:color w:val="000000" w:themeColor="text1"/>
              </w:rPr>
              <w:t xml:space="preserve"> с 7.00- 19.00)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</w:rPr>
              <w:t>Выходные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суббота, воскресенье,   праздничные дни, установленные законодательством Российской Федерации и КБР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>
              <w:rPr>
                <w:rStyle w:val="a6"/>
                <w:bdr w:val="none" w:sz="0" w:space="0" w:color="auto" w:frame="1"/>
              </w:rPr>
              <w:t> Адаптационный период для  первой младшей группы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с 01.09.2018 г. – 01.10.2018 г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с 01.10.2018 г. – 12.10.2018 г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Зимние каникулы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 xml:space="preserve">середина года  проводится   </w:t>
            </w:r>
            <w:proofErr w:type="spellStart"/>
            <w:r>
              <w:t>воспитательно</w:t>
            </w:r>
            <w:proofErr w:type="spellEnd"/>
            <w:r>
              <w:t>-образовательная работа эстетически-оздоровительного цикла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с 10.04.2019 г. – 19.04.2019 г.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30-31 мая 2019 г.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Летний период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с 01 .06.2019 г. – 31.06.2019 г.</w:t>
            </w:r>
          </w:p>
        </w:tc>
      </w:tr>
      <w:tr w:rsidR="000160BA" w:rsidTr="000160B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Праздничные дни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 xml:space="preserve"> 3 1 декабря 2018 по 09.01.2019  Новогодние каникулы;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 xml:space="preserve"> 7 января - Рождество   Христово;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 23 февраля - День   защитника Отечества;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 8 марта -   Международный женский день;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 1 мая - Праздник Весны   и Труда;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 9 мая - День Победы;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 xml:space="preserve"> 21 мая – День памяти </w:t>
            </w:r>
            <w:proofErr w:type="spellStart"/>
            <w:r>
              <w:t>адыгов</w:t>
            </w:r>
            <w:proofErr w:type="spellEnd"/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 12 июня - День России;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1 сентября - День государственности КБР</w:t>
            </w:r>
          </w:p>
          <w:p w:rsidR="000160BA" w:rsidRDefault="000160BA">
            <w:pPr>
              <w:pStyle w:val="a3"/>
              <w:spacing w:before="0" w:beforeAutospacing="0" w:after="240" w:afterAutospacing="0"/>
              <w:textAlignment w:val="baseline"/>
            </w:pPr>
            <w:r>
              <w:t>  4 ноября - День   народного единства.</w:t>
            </w:r>
          </w:p>
          <w:p w:rsidR="000160BA" w:rsidRDefault="000160BA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 xml:space="preserve">20 сентябрь - День </w:t>
            </w:r>
            <w:proofErr w:type="spellStart"/>
            <w:r>
              <w:t>адыгов</w:t>
            </w:r>
            <w:proofErr w:type="spellEnd"/>
          </w:p>
        </w:tc>
      </w:tr>
    </w:tbl>
    <w:p w:rsidR="000160BA" w:rsidRDefault="000160BA" w:rsidP="000160BA">
      <w:bookmarkStart w:id="1" w:name="page69"/>
      <w:bookmarkEnd w:id="1"/>
    </w:p>
    <w:p w:rsidR="00391861" w:rsidRDefault="00391861"/>
    <w:sectPr w:rsidR="003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4104"/>
    <w:multiLevelType w:val="hybridMultilevel"/>
    <w:tmpl w:val="F1A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E1831"/>
    <w:multiLevelType w:val="hybridMultilevel"/>
    <w:tmpl w:val="993E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A"/>
    <w:rsid w:val="000160BA"/>
    <w:rsid w:val="003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60B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01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160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60B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01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160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dcterms:created xsi:type="dcterms:W3CDTF">2019-04-05T06:44:00Z</dcterms:created>
  <dcterms:modified xsi:type="dcterms:W3CDTF">2019-04-05T06:46:00Z</dcterms:modified>
</cp:coreProperties>
</file>